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ED" w:rsidRPr="0014129E" w:rsidRDefault="008A59ED" w:rsidP="0014129E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>LEI MUNICIPAL Nº 190</w:t>
      </w:r>
      <w:r w:rsidR="0014129E" w:rsidRPr="0014129E">
        <w:rPr>
          <w:rFonts w:ascii="Arial" w:hAnsi="Arial" w:cs="Arial"/>
          <w:b/>
          <w:sz w:val="23"/>
          <w:szCs w:val="23"/>
        </w:rPr>
        <w:t>8</w:t>
      </w:r>
      <w:r w:rsidRPr="0014129E">
        <w:rPr>
          <w:rFonts w:ascii="Arial" w:hAnsi="Arial" w:cs="Arial"/>
          <w:b/>
          <w:sz w:val="23"/>
          <w:szCs w:val="23"/>
        </w:rPr>
        <w:t>/2019, de 07 de Agosto</w:t>
      </w:r>
      <w:proofErr w:type="gramStart"/>
      <w:r w:rsidRPr="0014129E">
        <w:rPr>
          <w:rFonts w:ascii="Arial" w:hAnsi="Arial" w:cs="Arial"/>
          <w:b/>
          <w:sz w:val="23"/>
          <w:szCs w:val="23"/>
        </w:rPr>
        <w:t xml:space="preserve">  </w:t>
      </w:r>
      <w:proofErr w:type="gramEnd"/>
      <w:r w:rsidRPr="0014129E">
        <w:rPr>
          <w:rFonts w:ascii="Arial" w:hAnsi="Arial" w:cs="Arial"/>
          <w:b/>
          <w:sz w:val="23"/>
          <w:szCs w:val="23"/>
        </w:rPr>
        <w:t>de 2019.</w:t>
      </w:r>
    </w:p>
    <w:p w:rsidR="0014129E" w:rsidRPr="0014129E" w:rsidRDefault="0014129E" w:rsidP="0014129E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14129E" w:rsidRPr="0014129E" w:rsidRDefault="0014129E" w:rsidP="0014129E">
      <w:pPr>
        <w:spacing w:after="0" w:line="360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14129E">
        <w:rPr>
          <w:rFonts w:ascii="Arial" w:hAnsi="Arial" w:cs="Arial"/>
          <w:b/>
          <w:sz w:val="23"/>
          <w:szCs w:val="23"/>
        </w:rPr>
        <w:t xml:space="preserve">“ </w:t>
      </w:r>
      <w:proofErr w:type="gramEnd"/>
      <w:r w:rsidRPr="0014129E">
        <w:rPr>
          <w:rFonts w:ascii="Arial" w:hAnsi="Arial" w:cs="Arial"/>
          <w:b/>
          <w:sz w:val="23"/>
          <w:szCs w:val="23"/>
        </w:rPr>
        <w:t>Autoriza o Poder Executivo a abrir Créd</w:t>
      </w:r>
      <w:r w:rsidRPr="0014129E">
        <w:rPr>
          <w:rFonts w:ascii="Arial" w:hAnsi="Arial" w:cs="Arial"/>
          <w:b/>
          <w:sz w:val="23"/>
          <w:szCs w:val="23"/>
        </w:rPr>
        <w:t>i</w:t>
      </w:r>
      <w:r w:rsidRPr="0014129E">
        <w:rPr>
          <w:rFonts w:ascii="Arial" w:hAnsi="Arial" w:cs="Arial"/>
          <w:b/>
          <w:sz w:val="23"/>
          <w:szCs w:val="23"/>
        </w:rPr>
        <w:t>to Adicional Suplementar no valor de R$10.000,00.”</w:t>
      </w:r>
    </w:p>
    <w:p w:rsidR="0014129E" w:rsidRPr="0014129E" w:rsidRDefault="0014129E" w:rsidP="0014129E">
      <w:pPr>
        <w:spacing w:after="0" w:line="36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14129E" w:rsidRPr="0014129E" w:rsidRDefault="008A59ED" w:rsidP="0014129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ab/>
        <w:t>CATEA MARIA SANTIN</w:t>
      </w:r>
      <w:proofErr w:type="gramStart"/>
      <w:r w:rsidRPr="0014129E">
        <w:rPr>
          <w:rFonts w:ascii="Arial" w:hAnsi="Arial" w:cs="Arial"/>
          <w:b/>
          <w:sz w:val="23"/>
          <w:szCs w:val="23"/>
        </w:rPr>
        <w:t xml:space="preserve">  </w:t>
      </w:r>
      <w:proofErr w:type="gramEnd"/>
      <w:r w:rsidRPr="0014129E">
        <w:rPr>
          <w:rFonts w:ascii="Arial" w:hAnsi="Arial" w:cs="Arial"/>
          <w:b/>
          <w:sz w:val="23"/>
          <w:szCs w:val="23"/>
        </w:rPr>
        <w:t>BORSATTO ROLANTE</w:t>
      </w:r>
      <w:r w:rsidRPr="0014129E">
        <w:rPr>
          <w:rFonts w:ascii="Arial" w:hAnsi="Arial" w:cs="Arial"/>
          <w:sz w:val="23"/>
          <w:szCs w:val="23"/>
        </w:rPr>
        <w:t>, Prefeita Municipal, no uso de suas atribuições e de conformidade com o artigo 54, inciso IV, da Lei Orgânica do Mun</w:t>
      </w:r>
      <w:r w:rsidRPr="0014129E">
        <w:rPr>
          <w:rFonts w:ascii="Arial" w:hAnsi="Arial" w:cs="Arial"/>
          <w:sz w:val="23"/>
          <w:szCs w:val="23"/>
        </w:rPr>
        <w:t>i</w:t>
      </w:r>
      <w:r w:rsidRPr="0014129E">
        <w:rPr>
          <w:rFonts w:ascii="Arial" w:hAnsi="Arial" w:cs="Arial"/>
          <w:sz w:val="23"/>
          <w:szCs w:val="23"/>
        </w:rPr>
        <w:t>cípio de Doutor Ricardo.</w:t>
      </w:r>
    </w:p>
    <w:p w:rsidR="008A59ED" w:rsidRPr="0014129E" w:rsidRDefault="0014129E" w:rsidP="0014129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14129E">
        <w:rPr>
          <w:rFonts w:ascii="Arial" w:hAnsi="Arial" w:cs="Arial"/>
          <w:sz w:val="23"/>
          <w:szCs w:val="23"/>
        </w:rPr>
        <w:tab/>
      </w:r>
      <w:r w:rsidR="008A59ED" w:rsidRPr="0014129E">
        <w:rPr>
          <w:rFonts w:ascii="Arial" w:hAnsi="Arial" w:cs="Arial"/>
          <w:b/>
          <w:sz w:val="23"/>
          <w:szCs w:val="23"/>
        </w:rPr>
        <w:t>FAÇO SABER,</w:t>
      </w:r>
      <w:r w:rsidR="008A59ED" w:rsidRPr="0014129E">
        <w:rPr>
          <w:rFonts w:ascii="Arial" w:hAnsi="Arial" w:cs="Arial"/>
          <w:sz w:val="23"/>
          <w:szCs w:val="23"/>
        </w:rPr>
        <w:t xml:space="preserve"> que a Câmara Municipal de Vereadores aprovou e </w:t>
      </w:r>
      <w:r w:rsidR="008A59ED" w:rsidRPr="0014129E">
        <w:rPr>
          <w:rFonts w:ascii="Arial" w:hAnsi="Arial" w:cs="Arial"/>
          <w:b/>
          <w:sz w:val="23"/>
          <w:szCs w:val="23"/>
        </w:rPr>
        <w:t>EU,</w:t>
      </w:r>
      <w:r w:rsidR="008A59ED" w:rsidRPr="0014129E">
        <w:rPr>
          <w:rFonts w:ascii="Arial" w:hAnsi="Arial" w:cs="Arial"/>
          <w:sz w:val="23"/>
          <w:szCs w:val="23"/>
        </w:rPr>
        <w:t xml:space="preserve"> sanciono e promulgo a seguinte Lei.</w:t>
      </w:r>
    </w:p>
    <w:p w:rsidR="00901EFC" w:rsidRPr="0014129E" w:rsidRDefault="00901EFC" w:rsidP="0014129E">
      <w:pPr>
        <w:spacing w:after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>Art. 1º -</w:t>
      </w:r>
      <w:r w:rsidRPr="0014129E">
        <w:rPr>
          <w:rFonts w:ascii="Arial" w:hAnsi="Arial" w:cs="Arial"/>
          <w:sz w:val="23"/>
          <w:szCs w:val="23"/>
        </w:rPr>
        <w:t xml:space="preserve"> Fica o Poder Executivo autorizado a abrir Crédito Adicional Suplementar no valor de R$ 10.000,00 (Dez mil reais), </w:t>
      </w:r>
      <w:proofErr w:type="gramStart"/>
      <w:r w:rsidRPr="0014129E">
        <w:rPr>
          <w:rFonts w:ascii="Arial" w:hAnsi="Arial" w:cs="Arial"/>
          <w:sz w:val="23"/>
          <w:szCs w:val="23"/>
        </w:rPr>
        <w:t>sob códigos</w:t>
      </w:r>
      <w:proofErr w:type="gramEnd"/>
      <w:r w:rsidRPr="0014129E">
        <w:rPr>
          <w:rFonts w:ascii="Arial" w:hAnsi="Arial" w:cs="Arial"/>
          <w:sz w:val="23"/>
          <w:szCs w:val="23"/>
        </w:rPr>
        <w:t xml:space="preserve"> e especificações a seguir:</w:t>
      </w:r>
    </w:p>
    <w:tbl>
      <w:tblPr>
        <w:tblW w:w="10025" w:type="dxa"/>
        <w:tblInd w:w="-318" w:type="dxa"/>
        <w:tblLook w:val="04A0" w:firstRow="1" w:lastRow="0" w:firstColumn="1" w:lastColumn="0" w:noHBand="0" w:noVBand="1"/>
      </w:tblPr>
      <w:tblGrid>
        <w:gridCol w:w="2065"/>
        <w:gridCol w:w="6682"/>
        <w:gridCol w:w="1278"/>
      </w:tblGrid>
      <w:tr w:rsidR="00901EFC" w:rsidRPr="0014129E" w:rsidTr="00901EFC">
        <w:trPr>
          <w:trHeight w:val="456"/>
        </w:trPr>
        <w:tc>
          <w:tcPr>
            <w:tcW w:w="2065" w:type="dxa"/>
            <w:hideMark/>
          </w:tcPr>
          <w:p w:rsidR="00901EFC" w:rsidRPr="0014129E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  <w:sz w:val="23"/>
                <w:szCs w:val="23"/>
              </w:rPr>
            </w:pPr>
            <w:bookmarkStart w:id="0" w:name="OLE_LINK7"/>
            <w:bookmarkStart w:id="1" w:name="OLE_LINK8"/>
            <w:r w:rsidRPr="0014129E">
              <w:rPr>
                <w:rFonts w:ascii="Arial" w:hAnsi="Arial" w:cs="Arial"/>
                <w:b/>
                <w:noProof/>
                <w:sz w:val="23"/>
                <w:szCs w:val="23"/>
              </w:rPr>
              <w:t>10.303.0030.2050</w:t>
            </w:r>
          </w:p>
        </w:tc>
        <w:tc>
          <w:tcPr>
            <w:tcW w:w="7960" w:type="dxa"/>
            <w:gridSpan w:val="2"/>
            <w:hideMark/>
          </w:tcPr>
          <w:p w:rsidR="00901EFC" w:rsidRPr="0014129E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  <w:sz w:val="23"/>
                <w:szCs w:val="23"/>
              </w:rPr>
            </w:pPr>
            <w:r w:rsidRPr="0014129E">
              <w:rPr>
                <w:rFonts w:ascii="Arial" w:hAnsi="Arial" w:cs="Arial"/>
                <w:b/>
                <w:noProof/>
                <w:sz w:val="23"/>
                <w:szCs w:val="23"/>
              </w:rPr>
              <w:t>MANUTENÇÃO D FARMÁCIA PÚBLICA MUNICIPAL</w:t>
            </w:r>
          </w:p>
        </w:tc>
      </w:tr>
      <w:tr w:rsidR="00901EFC" w:rsidRPr="0014129E" w:rsidTr="00901EFC">
        <w:trPr>
          <w:trHeight w:val="437"/>
        </w:trPr>
        <w:tc>
          <w:tcPr>
            <w:tcW w:w="2065" w:type="dxa"/>
            <w:hideMark/>
          </w:tcPr>
          <w:p w:rsidR="00901EFC" w:rsidRPr="0014129E" w:rsidRDefault="00901EFC" w:rsidP="0014129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  <w:r w:rsidRPr="0014129E">
              <w:rPr>
                <w:rFonts w:ascii="Arial" w:hAnsi="Arial" w:cs="Arial"/>
                <w:sz w:val="23"/>
                <w:szCs w:val="23"/>
              </w:rPr>
              <w:t>3.1.90.11.00.08.01</w:t>
            </w:r>
          </w:p>
        </w:tc>
        <w:tc>
          <w:tcPr>
            <w:tcW w:w="6682" w:type="dxa"/>
            <w:hideMark/>
          </w:tcPr>
          <w:p w:rsidR="00901EFC" w:rsidRPr="0014129E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noProof/>
                <w:sz w:val="23"/>
                <w:szCs w:val="23"/>
              </w:rPr>
            </w:pPr>
            <w:r w:rsidRPr="0014129E">
              <w:rPr>
                <w:rFonts w:ascii="Arial" w:hAnsi="Arial" w:cs="Arial"/>
                <w:sz w:val="23"/>
                <w:szCs w:val="23"/>
              </w:rPr>
              <w:t xml:space="preserve">VENCIMENTOS E VANTAGENS </w:t>
            </w:r>
            <w:proofErr w:type="gramStart"/>
            <w:r w:rsidRPr="0014129E">
              <w:rPr>
                <w:rFonts w:ascii="Arial" w:hAnsi="Arial" w:cs="Arial"/>
                <w:sz w:val="23"/>
                <w:szCs w:val="23"/>
              </w:rPr>
              <w:t>FIXAS–PESSOAL CIVIL</w:t>
            </w:r>
            <w:proofErr w:type="gramEnd"/>
            <w:r w:rsidRPr="0014129E">
              <w:rPr>
                <w:rFonts w:ascii="Arial" w:hAnsi="Arial" w:cs="Arial"/>
                <w:sz w:val="23"/>
                <w:szCs w:val="23"/>
              </w:rPr>
              <w:t xml:space="preserve"> (4503)</w:t>
            </w:r>
          </w:p>
        </w:tc>
        <w:tc>
          <w:tcPr>
            <w:tcW w:w="1277" w:type="dxa"/>
            <w:hideMark/>
          </w:tcPr>
          <w:p w:rsidR="00901EFC" w:rsidRPr="0014129E" w:rsidRDefault="00901EFC" w:rsidP="0014129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  <w:r w:rsidRPr="0014129E">
              <w:rPr>
                <w:rFonts w:ascii="Arial" w:hAnsi="Arial" w:cs="Arial"/>
                <w:sz w:val="23"/>
                <w:szCs w:val="23"/>
              </w:rPr>
              <w:t>10.000,00</w:t>
            </w:r>
          </w:p>
        </w:tc>
      </w:tr>
      <w:bookmarkEnd w:id="0"/>
      <w:bookmarkEnd w:id="1"/>
    </w:tbl>
    <w:p w:rsidR="00901EFC" w:rsidRPr="0014129E" w:rsidRDefault="00901EFC" w:rsidP="0014129E">
      <w:pPr>
        <w:spacing w:after="0" w:line="360" w:lineRule="auto"/>
        <w:jc w:val="both"/>
        <w:rPr>
          <w:rFonts w:ascii="Arial" w:hAnsi="Arial" w:cs="Arial"/>
          <w:noProof/>
          <w:sz w:val="23"/>
          <w:szCs w:val="23"/>
        </w:rPr>
      </w:pPr>
    </w:p>
    <w:p w:rsidR="00901EFC" w:rsidRPr="0014129E" w:rsidRDefault="00901EFC" w:rsidP="0014129E">
      <w:pPr>
        <w:spacing w:after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>Art. 2º</w:t>
      </w:r>
      <w:r w:rsidRPr="0014129E">
        <w:rPr>
          <w:rFonts w:ascii="Arial" w:hAnsi="Arial" w:cs="Arial"/>
          <w:sz w:val="23"/>
          <w:szCs w:val="23"/>
        </w:rPr>
        <w:t xml:space="preserve"> </w:t>
      </w:r>
      <w:r w:rsidRPr="0014129E">
        <w:rPr>
          <w:rFonts w:ascii="Arial" w:hAnsi="Arial" w:cs="Arial"/>
          <w:b/>
          <w:sz w:val="23"/>
          <w:szCs w:val="23"/>
        </w:rPr>
        <w:t>-</w:t>
      </w:r>
      <w:r w:rsidRPr="0014129E">
        <w:rPr>
          <w:rFonts w:ascii="Arial" w:hAnsi="Arial" w:cs="Arial"/>
          <w:sz w:val="23"/>
          <w:szCs w:val="23"/>
        </w:rPr>
        <w:t xml:space="preserve"> Servirá de recurso para cobertura do Crédito Adicional Suplementar aberto no artigo anterior a redução parcial da seguinte dotação orçamentária:</w:t>
      </w:r>
    </w:p>
    <w:tbl>
      <w:tblPr>
        <w:tblW w:w="9769" w:type="dxa"/>
        <w:tblInd w:w="-318" w:type="dxa"/>
        <w:tblLook w:val="04A0" w:firstRow="1" w:lastRow="0" w:firstColumn="1" w:lastColumn="0" w:noHBand="0" w:noVBand="1"/>
      </w:tblPr>
      <w:tblGrid>
        <w:gridCol w:w="1982"/>
        <w:gridCol w:w="6543"/>
        <w:gridCol w:w="1244"/>
      </w:tblGrid>
      <w:tr w:rsidR="00901EFC" w:rsidRPr="00FE6A08" w:rsidTr="00FF4639">
        <w:tc>
          <w:tcPr>
            <w:tcW w:w="1982" w:type="dxa"/>
            <w:hideMark/>
          </w:tcPr>
          <w:p w:rsidR="00901EFC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10.303.0030.2050</w:t>
            </w:r>
          </w:p>
        </w:tc>
        <w:tc>
          <w:tcPr>
            <w:tcW w:w="7787" w:type="dxa"/>
            <w:gridSpan w:val="2"/>
            <w:hideMark/>
          </w:tcPr>
          <w:p w:rsidR="00901EFC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MANUTENÇÃO D</w:t>
            </w:r>
            <w:r w:rsidR="003A7B91">
              <w:rPr>
                <w:rFonts w:ascii="Arial" w:hAnsi="Arial" w:cs="Arial"/>
                <w:b/>
                <w:noProof/>
              </w:rPr>
              <w:t>A</w:t>
            </w:r>
            <w:r>
              <w:rPr>
                <w:rFonts w:ascii="Arial" w:hAnsi="Arial" w:cs="Arial"/>
                <w:b/>
                <w:noProof/>
              </w:rPr>
              <w:t xml:space="preserve"> FARMÁCIA PÚBLICA MUNICIPAL</w:t>
            </w:r>
          </w:p>
        </w:tc>
      </w:tr>
      <w:tr w:rsidR="00901EFC" w:rsidTr="00FF4639">
        <w:tc>
          <w:tcPr>
            <w:tcW w:w="1982" w:type="dxa"/>
            <w:hideMark/>
          </w:tcPr>
          <w:p w:rsidR="00901EFC" w:rsidRDefault="00901EFC" w:rsidP="0014129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3.3.90.39.00.08.01</w:t>
            </w:r>
          </w:p>
        </w:tc>
        <w:tc>
          <w:tcPr>
            <w:tcW w:w="6543" w:type="dxa"/>
            <w:hideMark/>
          </w:tcPr>
          <w:p w:rsidR="00901EFC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 w:rsidRPr="00B948BB">
              <w:rPr>
                <w:rFonts w:ascii="Arial" w:hAnsi="Arial" w:cs="Arial"/>
              </w:rPr>
              <w:t>OUTROS SERV DE TERC - PESSOA JURI</w:t>
            </w:r>
            <w:r>
              <w:rPr>
                <w:rFonts w:ascii="Arial" w:hAnsi="Arial" w:cs="Arial"/>
              </w:rPr>
              <w:t>DICA (980)</w:t>
            </w:r>
            <w:proofErr w:type="gramStart"/>
            <w:r>
              <w:rPr>
                <w:rFonts w:ascii="Arial" w:hAnsi="Arial" w:cs="Arial"/>
              </w:rPr>
              <w:t>...............</w:t>
            </w:r>
            <w:proofErr w:type="gramEnd"/>
          </w:p>
        </w:tc>
        <w:tc>
          <w:tcPr>
            <w:tcW w:w="1244" w:type="dxa"/>
            <w:hideMark/>
          </w:tcPr>
          <w:p w:rsidR="00901EFC" w:rsidRDefault="00901EFC" w:rsidP="0014129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5.000,00</w:t>
            </w:r>
          </w:p>
        </w:tc>
      </w:tr>
      <w:tr w:rsidR="00901EFC" w:rsidTr="00FF4639">
        <w:tc>
          <w:tcPr>
            <w:tcW w:w="1982" w:type="dxa"/>
            <w:hideMark/>
          </w:tcPr>
          <w:p w:rsidR="00901EFC" w:rsidRDefault="00901EFC" w:rsidP="0014129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3.3.90.40.00.08.01</w:t>
            </w:r>
          </w:p>
        </w:tc>
        <w:tc>
          <w:tcPr>
            <w:tcW w:w="6543" w:type="dxa"/>
            <w:hideMark/>
          </w:tcPr>
          <w:p w:rsidR="00901EFC" w:rsidRDefault="00901EFC" w:rsidP="0014129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SERVIÇOS DE TECNOLOGIA DA INFORMAÇÃO (609</w:t>
            </w:r>
            <w:proofErr w:type="gramStart"/>
            <w:r>
              <w:rPr>
                <w:rFonts w:ascii="Arial" w:hAnsi="Arial" w:cs="Arial"/>
              </w:rPr>
              <w:t>) ...</w:t>
            </w:r>
            <w:proofErr w:type="gramEnd"/>
            <w:r>
              <w:rPr>
                <w:rFonts w:ascii="Arial" w:hAnsi="Arial" w:cs="Arial"/>
              </w:rPr>
              <w:t>..........</w:t>
            </w:r>
          </w:p>
        </w:tc>
        <w:tc>
          <w:tcPr>
            <w:tcW w:w="1244" w:type="dxa"/>
            <w:hideMark/>
          </w:tcPr>
          <w:p w:rsidR="00901EFC" w:rsidRDefault="00901EFC" w:rsidP="0014129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5.000,00</w:t>
            </w:r>
          </w:p>
        </w:tc>
      </w:tr>
      <w:tr w:rsidR="00901EFC" w:rsidTr="00FF4639">
        <w:tc>
          <w:tcPr>
            <w:tcW w:w="1982" w:type="dxa"/>
            <w:hideMark/>
          </w:tcPr>
          <w:p w:rsidR="00901EFC" w:rsidRDefault="00901EFC" w:rsidP="0014129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6543" w:type="dxa"/>
            <w:hideMark/>
          </w:tcPr>
          <w:p w:rsidR="00901EFC" w:rsidRPr="009D3410" w:rsidRDefault="00901EFC" w:rsidP="0014129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  <w:noProof/>
              </w:rPr>
            </w:pPr>
            <w:r w:rsidRPr="009D341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4" w:type="dxa"/>
            <w:hideMark/>
          </w:tcPr>
          <w:p w:rsidR="00901EFC" w:rsidRPr="009D3410" w:rsidRDefault="00901EFC" w:rsidP="0014129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  <w:noProof/>
              </w:rPr>
            </w:pPr>
            <w:r w:rsidRPr="009D3410">
              <w:rPr>
                <w:rFonts w:ascii="Arial" w:hAnsi="Arial" w:cs="Arial"/>
                <w:b/>
              </w:rPr>
              <w:t>10.000,00</w:t>
            </w:r>
          </w:p>
        </w:tc>
      </w:tr>
    </w:tbl>
    <w:p w:rsidR="00901EFC" w:rsidRDefault="00901EFC" w:rsidP="0014129E">
      <w:pPr>
        <w:spacing w:after="0" w:line="360" w:lineRule="auto"/>
        <w:jc w:val="both"/>
        <w:rPr>
          <w:rFonts w:ascii="Arial" w:hAnsi="Arial" w:cs="Arial"/>
          <w:noProof/>
        </w:rPr>
      </w:pPr>
    </w:p>
    <w:p w:rsidR="00901EFC" w:rsidRPr="0014129E" w:rsidRDefault="00901EFC" w:rsidP="0014129E">
      <w:pPr>
        <w:spacing w:after="0" w:line="360" w:lineRule="auto"/>
        <w:ind w:firstLine="708"/>
        <w:jc w:val="both"/>
        <w:rPr>
          <w:rFonts w:ascii="Arial" w:hAnsi="Arial" w:cs="Arial"/>
          <w:noProof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 xml:space="preserve">Art. 3º- </w:t>
      </w:r>
      <w:r w:rsidRPr="0014129E">
        <w:rPr>
          <w:rFonts w:ascii="Arial" w:hAnsi="Arial" w:cs="Arial"/>
          <w:sz w:val="23"/>
          <w:szCs w:val="23"/>
        </w:rPr>
        <w:t>Esta Lei entra em vigor na data de sua publicação.</w:t>
      </w:r>
    </w:p>
    <w:p w:rsidR="00901EFC" w:rsidRPr="0014129E" w:rsidRDefault="00901EFC" w:rsidP="0014129E">
      <w:pPr>
        <w:pStyle w:val="Recuodecorpodetexto2"/>
        <w:spacing w:after="0" w:line="360" w:lineRule="auto"/>
        <w:ind w:left="-426" w:firstLine="1440"/>
        <w:rPr>
          <w:rFonts w:ascii="Arial" w:hAnsi="Arial" w:cs="Arial"/>
          <w:sz w:val="23"/>
          <w:szCs w:val="23"/>
        </w:rPr>
      </w:pPr>
    </w:p>
    <w:p w:rsidR="00546509" w:rsidRPr="0014129E" w:rsidRDefault="00546509" w:rsidP="0014129E">
      <w:pPr>
        <w:pStyle w:val="Corpodetexto"/>
        <w:rPr>
          <w:rFonts w:cs="Arial"/>
          <w:b/>
          <w:bCs/>
          <w:szCs w:val="23"/>
        </w:rPr>
      </w:pPr>
      <w:r w:rsidRPr="0014129E">
        <w:rPr>
          <w:rFonts w:cs="Arial"/>
          <w:b/>
          <w:bCs/>
          <w:szCs w:val="23"/>
        </w:rPr>
        <w:t xml:space="preserve">Gabinete da Prefeita Municipal de Doutor Ricardo - RS, aos  </w:t>
      </w:r>
      <w:r w:rsidRPr="0014129E">
        <w:rPr>
          <w:rFonts w:cs="Arial"/>
          <w:b/>
          <w:bCs/>
          <w:szCs w:val="23"/>
          <w:lang w:val="pt-BR"/>
        </w:rPr>
        <w:t xml:space="preserve">07 dias do mês de agosto </w:t>
      </w:r>
      <w:r w:rsidRPr="0014129E">
        <w:rPr>
          <w:rFonts w:cs="Arial"/>
          <w:b/>
          <w:bCs/>
          <w:szCs w:val="23"/>
        </w:rPr>
        <w:t>de 2019.</w:t>
      </w:r>
    </w:p>
    <w:p w:rsidR="00546509" w:rsidRPr="0014129E" w:rsidRDefault="00546509" w:rsidP="0014129E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4129E">
        <w:rPr>
          <w:rFonts w:ascii="Arial" w:hAnsi="Arial" w:cs="Arial"/>
          <w:b/>
          <w:bCs/>
          <w:sz w:val="23"/>
          <w:szCs w:val="23"/>
        </w:rPr>
        <w:t>CATEA MARIA SANTIN BORSATTO ROLANTE</w:t>
      </w:r>
    </w:p>
    <w:p w:rsidR="00546509" w:rsidRPr="0014129E" w:rsidRDefault="00546509" w:rsidP="0014129E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4129E">
        <w:rPr>
          <w:rFonts w:ascii="Arial" w:hAnsi="Arial" w:cs="Arial"/>
          <w:b/>
          <w:bCs/>
          <w:sz w:val="23"/>
          <w:szCs w:val="23"/>
        </w:rPr>
        <w:t>PREFEITA MUNICIPAL</w:t>
      </w:r>
    </w:p>
    <w:p w:rsidR="00546509" w:rsidRPr="0014129E" w:rsidRDefault="00546509" w:rsidP="0014129E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>REGISTRE-SE E PUBLIQUE-SE</w:t>
      </w:r>
    </w:p>
    <w:p w:rsidR="00546509" w:rsidRPr="0014129E" w:rsidRDefault="00546509" w:rsidP="0014129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ind w:left="142"/>
        <w:jc w:val="both"/>
        <w:rPr>
          <w:rFonts w:ascii="Arial" w:hAnsi="Arial" w:cs="Arial"/>
          <w:b/>
          <w:sz w:val="23"/>
          <w:szCs w:val="23"/>
        </w:rPr>
      </w:pPr>
    </w:p>
    <w:p w:rsidR="00546509" w:rsidRPr="0014129E" w:rsidRDefault="00546509" w:rsidP="0014129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14129E">
        <w:rPr>
          <w:rFonts w:ascii="Arial" w:hAnsi="Arial" w:cs="Arial"/>
          <w:b/>
          <w:sz w:val="23"/>
          <w:szCs w:val="23"/>
        </w:rPr>
        <w:t>MATEUS ARCARI</w:t>
      </w:r>
    </w:p>
    <w:p w:rsidR="009F7EC1" w:rsidRPr="0014129E" w:rsidRDefault="003A7B91" w:rsidP="0014129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SECRETÁRIO </w:t>
      </w:r>
      <w:bookmarkStart w:id="2" w:name="_GoBack"/>
      <w:bookmarkEnd w:id="2"/>
      <w:r w:rsidR="00546509" w:rsidRPr="0014129E">
        <w:rPr>
          <w:rFonts w:ascii="Arial" w:hAnsi="Arial" w:cs="Arial"/>
          <w:b/>
          <w:sz w:val="23"/>
          <w:szCs w:val="23"/>
        </w:rPr>
        <w:t>DA ADMINISTRAÇÃO E PLANEJAMENTO</w:t>
      </w:r>
    </w:p>
    <w:p w:rsidR="007D0A94" w:rsidRPr="00C1294A" w:rsidRDefault="009F7EC1" w:rsidP="001412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42C9B6CB" wp14:editId="4F765A85">
            <wp:extent cx="5810250" cy="813434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13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A94" w:rsidRPr="00C1294A" w:rsidSect="007D0A94">
      <w:headerReference w:type="default" r:id="rId8"/>
      <w:footerReference w:type="default" r:id="rId9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FA" w:rsidRDefault="00DA51FA" w:rsidP="00142A04">
      <w:pPr>
        <w:spacing w:after="0" w:line="240" w:lineRule="auto"/>
      </w:pPr>
      <w:r>
        <w:separator/>
      </w:r>
    </w:p>
  </w:endnote>
  <w:endnote w:type="continuationSeparator" w:id="0">
    <w:p w:rsidR="00DA51FA" w:rsidRDefault="00DA51FA" w:rsidP="001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A" w:rsidRPr="00E974B2" w:rsidRDefault="00DA51FA" w:rsidP="00142A04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:rsidR="00DA51FA" w:rsidRPr="00E974B2" w:rsidRDefault="00DA51FA" w:rsidP="00142A04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FA" w:rsidRDefault="00DA51FA" w:rsidP="00142A04">
      <w:pPr>
        <w:spacing w:after="0" w:line="240" w:lineRule="auto"/>
      </w:pPr>
      <w:r>
        <w:separator/>
      </w:r>
    </w:p>
  </w:footnote>
  <w:footnote w:type="continuationSeparator" w:id="0">
    <w:p w:rsidR="00DA51FA" w:rsidRDefault="00DA51FA" w:rsidP="0014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A" w:rsidRDefault="00DA51FA" w:rsidP="00142A04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F5FF27" wp14:editId="394A55D5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B9DF9" wp14:editId="6578523D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1FA" w:rsidRDefault="00DA51FA" w:rsidP="00142A0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2CD75F" wp14:editId="424F1ADF">
                                <wp:extent cx="83820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DA51FA" w:rsidRDefault="00DA51FA" w:rsidP="00142A0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B2CD75F" wp14:editId="424F1ADF">
                          <wp:extent cx="83820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DA51FA" w:rsidRDefault="00DA51FA" w:rsidP="00142A04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:rsidR="00DA51FA" w:rsidRDefault="00DA51FA" w:rsidP="00142A04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  <w:p w:rsidR="00DA51FA" w:rsidRDefault="00DA5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7"/>
    <w:rsid w:val="00085A17"/>
    <w:rsid w:val="0010262A"/>
    <w:rsid w:val="0012085D"/>
    <w:rsid w:val="00124881"/>
    <w:rsid w:val="0014129E"/>
    <w:rsid w:val="00142A04"/>
    <w:rsid w:val="001E3B05"/>
    <w:rsid w:val="002306F8"/>
    <w:rsid w:val="0023589B"/>
    <w:rsid w:val="0028271B"/>
    <w:rsid w:val="003A7B91"/>
    <w:rsid w:val="003C167F"/>
    <w:rsid w:val="0041167A"/>
    <w:rsid w:val="00546509"/>
    <w:rsid w:val="00757E9A"/>
    <w:rsid w:val="007D0A94"/>
    <w:rsid w:val="00884D34"/>
    <w:rsid w:val="008A59ED"/>
    <w:rsid w:val="008C6A81"/>
    <w:rsid w:val="00901EFC"/>
    <w:rsid w:val="00930CCB"/>
    <w:rsid w:val="00941C54"/>
    <w:rsid w:val="009668AC"/>
    <w:rsid w:val="009D71E8"/>
    <w:rsid w:val="009F7EC1"/>
    <w:rsid w:val="00A66093"/>
    <w:rsid w:val="00B36AF1"/>
    <w:rsid w:val="00BF31A4"/>
    <w:rsid w:val="00C016C8"/>
    <w:rsid w:val="00C1294A"/>
    <w:rsid w:val="00CA304D"/>
    <w:rsid w:val="00DA51FA"/>
    <w:rsid w:val="00F7082D"/>
    <w:rsid w:val="00FB6491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A51FA"/>
    <w:pPr>
      <w:spacing w:after="0" w:line="360" w:lineRule="auto"/>
      <w:jc w:val="both"/>
    </w:pPr>
    <w:rPr>
      <w:rFonts w:ascii="Arial" w:eastAsia="Times New Roman" w:hAnsi="Arial" w:cs="Times New Roman"/>
      <w:sz w:val="23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DA51FA"/>
    <w:rPr>
      <w:rFonts w:ascii="Arial" w:eastAsia="Times New Roman" w:hAnsi="Arial" w:cs="Times New Roman"/>
      <w:sz w:val="23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1FA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1FA"/>
    <w:rPr>
      <w:rFonts w:ascii="Times New Roman" w:eastAsia="Times New Roman" w:hAnsi="Times New Roman" w:cs="Times New Roman"/>
      <w:noProof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A51FA"/>
    <w:pPr>
      <w:spacing w:after="0" w:line="360" w:lineRule="auto"/>
      <w:jc w:val="both"/>
    </w:pPr>
    <w:rPr>
      <w:rFonts w:ascii="Arial" w:eastAsia="Times New Roman" w:hAnsi="Arial" w:cs="Times New Roman"/>
      <w:sz w:val="23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DA51FA"/>
    <w:rPr>
      <w:rFonts w:ascii="Arial" w:eastAsia="Times New Roman" w:hAnsi="Arial" w:cs="Times New Roman"/>
      <w:sz w:val="23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1FA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1FA"/>
    <w:rPr>
      <w:rFonts w:ascii="Times New Roman" w:eastAsia="Times New Roman" w:hAnsi="Times New Roman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Santos Coelho de Souza</dc:creator>
  <cp:lastModifiedBy>user</cp:lastModifiedBy>
  <cp:revision>10</cp:revision>
  <cp:lastPrinted>2019-07-30T18:24:00Z</cp:lastPrinted>
  <dcterms:created xsi:type="dcterms:W3CDTF">2019-07-29T14:16:00Z</dcterms:created>
  <dcterms:modified xsi:type="dcterms:W3CDTF">2019-08-07T18:50:00Z</dcterms:modified>
</cp:coreProperties>
</file>